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65" w:rsidRPr="007D17A6" w:rsidRDefault="008D7B20">
      <w:pPr>
        <w:rPr>
          <w:b/>
        </w:rPr>
      </w:pPr>
      <w:bookmarkStart w:id="0" w:name="_GoBack"/>
      <w:r w:rsidRPr="007D17A6">
        <w:rPr>
          <w:b/>
        </w:rPr>
        <w:t>Anlage 2</w:t>
      </w:r>
    </w:p>
    <w:p w:rsidR="008D7B20" w:rsidRPr="007D17A6" w:rsidRDefault="008D7B20">
      <w:pPr>
        <w:rPr>
          <w:b/>
        </w:rPr>
      </w:pPr>
      <w:r w:rsidRPr="007D17A6">
        <w:rPr>
          <w:b/>
        </w:rPr>
        <w:t xml:space="preserve">Empfehlung zur Prüfung ehrenamtlicher Tätigkeiten </w:t>
      </w:r>
      <w:r w:rsidR="0087271C" w:rsidRPr="007D17A6">
        <w:rPr>
          <w:b/>
        </w:rPr>
        <w:t xml:space="preserve">in der Bruderschaft/Schützenjugend </w:t>
      </w:r>
      <w:r w:rsidRPr="007D17A6">
        <w:rPr>
          <w:b/>
        </w:rPr>
        <w:t xml:space="preserve">hinsichtlich einer verpflichtenden Vorlage eines erweiterten Führungszeugnisses </w:t>
      </w:r>
    </w:p>
    <w:tbl>
      <w:tblPr>
        <w:tblStyle w:val="Tabellenraster"/>
        <w:tblW w:w="10065" w:type="dxa"/>
        <w:tblInd w:w="-176" w:type="dxa"/>
        <w:tblLook w:val="04A0" w:firstRow="1" w:lastRow="0" w:firstColumn="1" w:lastColumn="0" w:noHBand="0" w:noVBand="1"/>
      </w:tblPr>
      <w:tblGrid>
        <w:gridCol w:w="2326"/>
        <w:gridCol w:w="2610"/>
        <w:gridCol w:w="1740"/>
        <w:gridCol w:w="3389"/>
      </w:tblGrid>
      <w:tr w:rsidR="008D7B20" w:rsidRPr="007D17A6" w:rsidTr="00A42D48">
        <w:tc>
          <w:tcPr>
            <w:tcW w:w="2328" w:type="dxa"/>
          </w:tcPr>
          <w:bookmarkEnd w:id="0"/>
          <w:p w:rsidR="008D7B20" w:rsidRPr="007D17A6" w:rsidRDefault="008D7B20" w:rsidP="00037071">
            <w:pPr>
              <w:jc w:val="center"/>
              <w:rPr>
                <w:b/>
              </w:rPr>
            </w:pPr>
            <w:r w:rsidRPr="007D17A6">
              <w:rPr>
                <w:b/>
              </w:rPr>
              <w:t>Tätigkeit/ Angebot/ Maßnahme der Jugendarbeit</w:t>
            </w:r>
          </w:p>
        </w:tc>
        <w:tc>
          <w:tcPr>
            <w:tcW w:w="2621" w:type="dxa"/>
          </w:tcPr>
          <w:p w:rsidR="008D7B20" w:rsidRPr="007D17A6" w:rsidRDefault="008D7B20" w:rsidP="00037071">
            <w:pPr>
              <w:jc w:val="center"/>
              <w:rPr>
                <w:b/>
              </w:rPr>
            </w:pPr>
            <w:r w:rsidRPr="007D17A6">
              <w:rPr>
                <w:b/>
              </w:rPr>
              <w:t>Beschreibung der Tätigkeit</w:t>
            </w:r>
          </w:p>
        </w:tc>
        <w:tc>
          <w:tcPr>
            <w:tcW w:w="1714" w:type="dxa"/>
          </w:tcPr>
          <w:p w:rsidR="008D7B20" w:rsidRPr="007D17A6" w:rsidRDefault="008D7B20" w:rsidP="00037071">
            <w:pPr>
              <w:jc w:val="center"/>
              <w:rPr>
                <w:b/>
              </w:rPr>
            </w:pPr>
            <w:r w:rsidRPr="007D17A6">
              <w:rPr>
                <w:b/>
              </w:rPr>
              <w:t>Empfehlung für ein erweitertes Führungszeugnis</w:t>
            </w:r>
          </w:p>
        </w:tc>
        <w:tc>
          <w:tcPr>
            <w:tcW w:w="3402" w:type="dxa"/>
          </w:tcPr>
          <w:p w:rsidR="008D7B20" w:rsidRPr="007D17A6" w:rsidRDefault="008D7B20" w:rsidP="00037071">
            <w:pPr>
              <w:jc w:val="center"/>
              <w:rPr>
                <w:b/>
              </w:rPr>
            </w:pPr>
            <w:r w:rsidRPr="007D17A6">
              <w:rPr>
                <w:b/>
              </w:rPr>
              <w:t>Begründung</w:t>
            </w:r>
          </w:p>
        </w:tc>
      </w:tr>
      <w:tr w:rsidR="008D7B20" w:rsidRPr="007D17A6" w:rsidTr="00A42D48">
        <w:tc>
          <w:tcPr>
            <w:tcW w:w="2328" w:type="dxa"/>
          </w:tcPr>
          <w:p w:rsidR="008D7B20" w:rsidRPr="007D17A6" w:rsidRDefault="00A42D48">
            <w:pPr>
              <w:rPr>
                <w:sz w:val="17"/>
                <w:szCs w:val="17"/>
              </w:rPr>
            </w:pPr>
            <w:r w:rsidRPr="007D17A6">
              <w:rPr>
                <w:sz w:val="17"/>
                <w:szCs w:val="17"/>
              </w:rPr>
              <w:t>Kinder- und Jugendgruppenleiter</w:t>
            </w:r>
          </w:p>
          <w:p w:rsidR="00A42D48" w:rsidRPr="007D17A6" w:rsidRDefault="00A42D48">
            <w:pPr>
              <w:rPr>
                <w:sz w:val="17"/>
                <w:szCs w:val="17"/>
              </w:rPr>
            </w:pPr>
            <w:r w:rsidRPr="007D17A6">
              <w:rPr>
                <w:sz w:val="17"/>
                <w:szCs w:val="17"/>
              </w:rPr>
              <w:t>Ehrenamtliche Betreuer</w:t>
            </w:r>
          </w:p>
        </w:tc>
        <w:tc>
          <w:tcPr>
            <w:tcW w:w="2621" w:type="dxa"/>
          </w:tcPr>
          <w:p w:rsidR="008D7B20" w:rsidRPr="007D17A6" w:rsidRDefault="00A42D48">
            <w:pPr>
              <w:rPr>
                <w:sz w:val="17"/>
                <w:szCs w:val="17"/>
              </w:rPr>
            </w:pPr>
            <w:proofErr w:type="spellStart"/>
            <w:r w:rsidRPr="007D17A6">
              <w:rPr>
                <w:sz w:val="17"/>
                <w:szCs w:val="17"/>
              </w:rPr>
              <w:t>GruppenleiterIn</w:t>
            </w:r>
            <w:proofErr w:type="spellEnd"/>
            <w:r w:rsidRPr="007D17A6">
              <w:rPr>
                <w:sz w:val="17"/>
                <w:szCs w:val="17"/>
              </w:rPr>
              <w:t>; regelmäßige, dauerhafte Treffen mit fester Gruppe (Altersunterschied zwischen Leitung und Gruppenmitgliedern mehr als 2 Jahre)</w:t>
            </w:r>
          </w:p>
          <w:p w:rsidR="00464737" w:rsidRPr="007D17A6" w:rsidRDefault="00464737">
            <w:pPr>
              <w:rPr>
                <w:sz w:val="17"/>
                <w:szCs w:val="17"/>
              </w:rPr>
            </w:pPr>
          </w:p>
        </w:tc>
        <w:tc>
          <w:tcPr>
            <w:tcW w:w="1714" w:type="dxa"/>
          </w:tcPr>
          <w:p w:rsidR="008D7B20" w:rsidRPr="007D17A6" w:rsidRDefault="00A42D48">
            <w:pPr>
              <w:rPr>
                <w:sz w:val="17"/>
                <w:szCs w:val="17"/>
              </w:rPr>
            </w:pPr>
            <w:r w:rsidRPr="007D17A6">
              <w:rPr>
                <w:sz w:val="17"/>
                <w:szCs w:val="17"/>
              </w:rPr>
              <w:t>Ja</w:t>
            </w:r>
          </w:p>
        </w:tc>
        <w:tc>
          <w:tcPr>
            <w:tcW w:w="3402" w:type="dxa"/>
          </w:tcPr>
          <w:p w:rsidR="008D7B20" w:rsidRPr="007D17A6" w:rsidRDefault="00A42D48">
            <w:pPr>
              <w:rPr>
                <w:sz w:val="17"/>
                <w:szCs w:val="17"/>
              </w:rPr>
            </w:pPr>
            <w:r w:rsidRPr="007D17A6">
              <w:rPr>
                <w:sz w:val="17"/>
                <w:szCs w:val="17"/>
              </w:rPr>
              <w:t>Auf Grund der Tätigkeit kann ein Macht- und Hierarchieverhältnis vorliegen. Die Art sowie die Regelmäßigkeit der Tätigkeit lässt ein besonderes Vertrauensverhältnis zu</w:t>
            </w:r>
          </w:p>
        </w:tc>
      </w:tr>
      <w:tr w:rsidR="00A42D48" w:rsidRPr="007D17A6" w:rsidTr="00A42D48">
        <w:tc>
          <w:tcPr>
            <w:tcW w:w="2328" w:type="dxa"/>
          </w:tcPr>
          <w:p w:rsidR="00A42D48" w:rsidRPr="007D17A6" w:rsidRDefault="00A42D48">
            <w:pPr>
              <w:rPr>
                <w:sz w:val="17"/>
                <w:szCs w:val="17"/>
              </w:rPr>
            </w:pPr>
            <w:r w:rsidRPr="007D17A6">
              <w:rPr>
                <w:sz w:val="17"/>
                <w:szCs w:val="17"/>
              </w:rPr>
              <w:t>Tätigkeiten im Rahmen von Ferienfreizeiten und Wochenendfreizeiten mit Übernachtung</w:t>
            </w:r>
          </w:p>
        </w:tc>
        <w:tc>
          <w:tcPr>
            <w:tcW w:w="2621" w:type="dxa"/>
          </w:tcPr>
          <w:p w:rsidR="00A42D48" w:rsidRPr="007D17A6" w:rsidRDefault="00A42D48">
            <w:pPr>
              <w:rPr>
                <w:sz w:val="17"/>
                <w:szCs w:val="17"/>
              </w:rPr>
            </w:pPr>
            <w:r w:rsidRPr="007D17A6">
              <w:rPr>
                <w:sz w:val="17"/>
                <w:szCs w:val="17"/>
              </w:rPr>
              <w:t>Leitungs- und Betreuungstätigkeit im Rahmen von Ferienfreizeiten mit gemeinsamen Übernachtungen. Neben der Mitarbeit in einem Leitungsteam werden auch weitere Tätigkeiten in einer Funktion auf die Gruppe hin ausgeführt, die ebenfalls ein besonderes Vertrauensverhältnis zu den Kindern und Jugendlichen begünstigen. Dies können zum Beispiel Lagerköche und Lagerköchinnen sein.</w:t>
            </w:r>
          </w:p>
          <w:p w:rsidR="00464737" w:rsidRPr="007D17A6" w:rsidRDefault="00464737">
            <w:pPr>
              <w:rPr>
                <w:sz w:val="17"/>
                <w:szCs w:val="17"/>
              </w:rPr>
            </w:pPr>
          </w:p>
        </w:tc>
        <w:tc>
          <w:tcPr>
            <w:tcW w:w="1714" w:type="dxa"/>
          </w:tcPr>
          <w:p w:rsidR="00A42D48" w:rsidRPr="007D17A6" w:rsidRDefault="00A42D48">
            <w:pPr>
              <w:rPr>
                <w:sz w:val="17"/>
                <w:szCs w:val="17"/>
              </w:rPr>
            </w:pPr>
            <w:r w:rsidRPr="007D17A6">
              <w:rPr>
                <w:sz w:val="17"/>
                <w:szCs w:val="17"/>
              </w:rPr>
              <w:t>Ja</w:t>
            </w:r>
          </w:p>
        </w:tc>
        <w:tc>
          <w:tcPr>
            <w:tcW w:w="3402" w:type="dxa"/>
          </w:tcPr>
          <w:p w:rsidR="00A42D48" w:rsidRPr="007D17A6" w:rsidRDefault="00A42D48">
            <w:pPr>
              <w:rPr>
                <w:sz w:val="17"/>
                <w:szCs w:val="17"/>
              </w:rPr>
            </w:pPr>
            <w:r w:rsidRPr="007D17A6">
              <w:rPr>
                <w:sz w:val="17"/>
                <w:szCs w:val="17"/>
              </w:rPr>
              <w:t>Dauerhafter Kontakt zu Kindern und Jugendlichen während einer Freizeit, der den Aufbau eines besonderen Vertrauensverhältnisses begünstigt; Diese Tätigkeiten müssen im Einzelfall beschrieben werden. In der Vereinbarung zwischen Jugendamt und Jugendverband ist zu regeln, ob von der Vorlagepflicht neben dem Leitungsteam der Ferienfreizeit weitere Personen betroffen sind, die in Bezug auf die Gruppe eine Funktion und Aufgabe haben.</w:t>
            </w:r>
          </w:p>
        </w:tc>
      </w:tr>
      <w:tr w:rsidR="00A42D48" w:rsidRPr="007D17A6" w:rsidTr="00A42D48">
        <w:tc>
          <w:tcPr>
            <w:tcW w:w="2328" w:type="dxa"/>
          </w:tcPr>
          <w:p w:rsidR="00A42D48" w:rsidRPr="007D17A6" w:rsidRDefault="00A42D48">
            <w:pPr>
              <w:rPr>
                <w:sz w:val="17"/>
                <w:szCs w:val="17"/>
              </w:rPr>
            </w:pPr>
            <w:r w:rsidRPr="007D17A6">
              <w:rPr>
                <w:sz w:val="17"/>
                <w:szCs w:val="17"/>
              </w:rPr>
              <w:t>Ferienaktion, Ferienspiele, Stadtranderholung ohne gemeinsame Übernachtung</w:t>
            </w:r>
          </w:p>
        </w:tc>
        <w:tc>
          <w:tcPr>
            <w:tcW w:w="2621" w:type="dxa"/>
          </w:tcPr>
          <w:p w:rsidR="00A42D48" w:rsidRPr="007D17A6" w:rsidRDefault="00A42D48">
            <w:pPr>
              <w:rPr>
                <w:sz w:val="17"/>
                <w:szCs w:val="17"/>
              </w:rPr>
            </w:pPr>
            <w:r w:rsidRPr="007D17A6">
              <w:rPr>
                <w:sz w:val="17"/>
                <w:szCs w:val="17"/>
              </w:rPr>
              <w:t>Leitungsfunktion in einer zeitlich befristeten Gruppe</w:t>
            </w:r>
          </w:p>
        </w:tc>
        <w:tc>
          <w:tcPr>
            <w:tcW w:w="1714" w:type="dxa"/>
          </w:tcPr>
          <w:p w:rsidR="00A42D48" w:rsidRPr="007D17A6" w:rsidRDefault="00A42D48">
            <w:pPr>
              <w:rPr>
                <w:sz w:val="17"/>
                <w:szCs w:val="17"/>
              </w:rPr>
            </w:pPr>
            <w:r w:rsidRPr="007D17A6">
              <w:rPr>
                <w:sz w:val="17"/>
                <w:szCs w:val="17"/>
              </w:rPr>
              <w:t>Nein</w:t>
            </w:r>
          </w:p>
        </w:tc>
        <w:tc>
          <w:tcPr>
            <w:tcW w:w="3402" w:type="dxa"/>
          </w:tcPr>
          <w:p w:rsidR="00A42D48" w:rsidRPr="007D17A6" w:rsidRDefault="00A42D48">
            <w:pPr>
              <w:rPr>
                <w:sz w:val="17"/>
                <w:szCs w:val="17"/>
              </w:rPr>
            </w:pPr>
            <w:r w:rsidRPr="007D17A6">
              <w:rPr>
                <w:sz w:val="17"/>
                <w:szCs w:val="17"/>
              </w:rPr>
              <w:t>Art, Dauer und Intensität lassen kein besonderes Vertrauensverhältnis und keine Macht- und Hierarchiestruktur erwarten. Die Maßnahmen finden in der Regel im öffentlichen Raum statt, mit oft wechselnden Teilnehmenden.</w:t>
            </w:r>
          </w:p>
          <w:p w:rsidR="00464737" w:rsidRPr="007D17A6" w:rsidRDefault="00464737">
            <w:pPr>
              <w:rPr>
                <w:sz w:val="17"/>
                <w:szCs w:val="17"/>
              </w:rPr>
            </w:pPr>
          </w:p>
        </w:tc>
      </w:tr>
      <w:tr w:rsidR="00A42D48" w:rsidRPr="007D17A6" w:rsidTr="00A42D48">
        <w:tc>
          <w:tcPr>
            <w:tcW w:w="2328" w:type="dxa"/>
          </w:tcPr>
          <w:p w:rsidR="00A42D48" w:rsidRPr="007D17A6" w:rsidRDefault="003B2C09">
            <w:pPr>
              <w:rPr>
                <w:sz w:val="17"/>
                <w:szCs w:val="17"/>
              </w:rPr>
            </w:pPr>
            <w:r w:rsidRPr="007D17A6">
              <w:rPr>
                <w:sz w:val="17"/>
                <w:szCs w:val="17"/>
              </w:rPr>
              <w:t xml:space="preserve">(Aus-) </w:t>
            </w:r>
            <w:proofErr w:type="spellStart"/>
            <w:r w:rsidRPr="007D17A6">
              <w:rPr>
                <w:sz w:val="17"/>
                <w:szCs w:val="17"/>
              </w:rPr>
              <w:t>HilfsgruppenleiterIn</w:t>
            </w:r>
            <w:proofErr w:type="spellEnd"/>
          </w:p>
        </w:tc>
        <w:tc>
          <w:tcPr>
            <w:tcW w:w="2621" w:type="dxa"/>
          </w:tcPr>
          <w:p w:rsidR="00A42D48" w:rsidRPr="007D17A6" w:rsidRDefault="003B2C09">
            <w:pPr>
              <w:rPr>
                <w:sz w:val="17"/>
                <w:szCs w:val="17"/>
              </w:rPr>
            </w:pPr>
            <w:r w:rsidRPr="007D17A6">
              <w:rPr>
                <w:sz w:val="17"/>
                <w:szCs w:val="17"/>
              </w:rPr>
              <w:t xml:space="preserve">Spontane Tätigkeit als </w:t>
            </w:r>
            <w:proofErr w:type="spellStart"/>
            <w:r w:rsidRPr="007D17A6">
              <w:rPr>
                <w:sz w:val="17"/>
                <w:szCs w:val="17"/>
              </w:rPr>
              <w:t>GruppenleiterIn</w:t>
            </w:r>
            <w:proofErr w:type="spellEnd"/>
            <w:r w:rsidRPr="007D17A6">
              <w:rPr>
                <w:sz w:val="17"/>
                <w:szCs w:val="17"/>
              </w:rPr>
              <w:t>, keine Regelmäßigkeit</w:t>
            </w:r>
          </w:p>
        </w:tc>
        <w:tc>
          <w:tcPr>
            <w:tcW w:w="1714" w:type="dxa"/>
          </w:tcPr>
          <w:p w:rsidR="00A42D48" w:rsidRPr="007D17A6" w:rsidRDefault="003B2C09">
            <w:pPr>
              <w:rPr>
                <w:sz w:val="17"/>
                <w:szCs w:val="17"/>
              </w:rPr>
            </w:pPr>
            <w:r w:rsidRPr="007D17A6">
              <w:rPr>
                <w:sz w:val="17"/>
                <w:szCs w:val="17"/>
              </w:rPr>
              <w:t>Nein</w:t>
            </w:r>
          </w:p>
        </w:tc>
        <w:tc>
          <w:tcPr>
            <w:tcW w:w="3402" w:type="dxa"/>
          </w:tcPr>
          <w:p w:rsidR="00A42D48" w:rsidRPr="007D17A6" w:rsidRDefault="003B2C09">
            <w:pPr>
              <w:rPr>
                <w:sz w:val="17"/>
                <w:szCs w:val="17"/>
              </w:rPr>
            </w:pPr>
            <w:r w:rsidRPr="007D17A6">
              <w:rPr>
                <w:sz w:val="17"/>
                <w:szCs w:val="17"/>
              </w:rPr>
              <w:t xml:space="preserve">Maßnahmen und Aktivitäten sollen nicht daran scheitern, dass für die Vorlage des erweiterten Führungszeugnisses keine Zeit war, da ein/e </w:t>
            </w:r>
            <w:proofErr w:type="spellStart"/>
            <w:r w:rsidRPr="007D17A6">
              <w:rPr>
                <w:sz w:val="17"/>
                <w:szCs w:val="17"/>
              </w:rPr>
              <w:t>LeiterIn</w:t>
            </w:r>
            <w:proofErr w:type="spellEnd"/>
            <w:r w:rsidRPr="007D17A6">
              <w:rPr>
                <w:sz w:val="17"/>
                <w:szCs w:val="17"/>
              </w:rPr>
              <w:t xml:space="preserve"> spontan für einen anderen eingesprungen ist. In diesem Fall wird eine Ehren- bzw. Selbstverpflichtungserklärung vorgeschlagen.</w:t>
            </w:r>
          </w:p>
          <w:p w:rsidR="00464737" w:rsidRPr="007D17A6" w:rsidRDefault="00464737">
            <w:pPr>
              <w:rPr>
                <w:sz w:val="17"/>
                <w:szCs w:val="17"/>
              </w:rPr>
            </w:pPr>
          </w:p>
        </w:tc>
      </w:tr>
      <w:tr w:rsidR="003B2C09" w:rsidRPr="007D17A6" w:rsidTr="00A42D48">
        <w:tc>
          <w:tcPr>
            <w:tcW w:w="2328" w:type="dxa"/>
          </w:tcPr>
          <w:p w:rsidR="003B2C09" w:rsidRPr="007D17A6" w:rsidRDefault="00591982">
            <w:pPr>
              <w:rPr>
                <w:sz w:val="17"/>
                <w:szCs w:val="17"/>
              </w:rPr>
            </w:pPr>
            <w:proofErr w:type="spellStart"/>
            <w:r w:rsidRPr="007D17A6">
              <w:rPr>
                <w:sz w:val="17"/>
                <w:szCs w:val="17"/>
              </w:rPr>
              <w:t>SchießleiterIN</w:t>
            </w:r>
            <w:proofErr w:type="spellEnd"/>
          </w:p>
          <w:p w:rsidR="00591982" w:rsidRPr="007D17A6" w:rsidRDefault="00591982">
            <w:pPr>
              <w:rPr>
                <w:sz w:val="17"/>
                <w:szCs w:val="17"/>
              </w:rPr>
            </w:pPr>
            <w:proofErr w:type="spellStart"/>
            <w:r w:rsidRPr="007D17A6">
              <w:rPr>
                <w:sz w:val="17"/>
                <w:szCs w:val="17"/>
              </w:rPr>
              <w:t>FahnenschwenkertrainerIn</w:t>
            </w:r>
            <w:proofErr w:type="spellEnd"/>
          </w:p>
          <w:p w:rsidR="00591982" w:rsidRPr="007D17A6" w:rsidRDefault="00591982">
            <w:pPr>
              <w:rPr>
                <w:sz w:val="17"/>
                <w:szCs w:val="17"/>
              </w:rPr>
            </w:pPr>
            <w:r w:rsidRPr="007D17A6">
              <w:rPr>
                <w:sz w:val="17"/>
                <w:szCs w:val="17"/>
              </w:rPr>
              <w:t>Leitungspositionen mit gleichzeitiger Gruppenbetreuung</w:t>
            </w:r>
          </w:p>
        </w:tc>
        <w:tc>
          <w:tcPr>
            <w:tcW w:w="2621" w:type="dxa"/>
          </w:tcPr>
          <w:p w:rsidR="003B2C09" w:rsidRPr="007D17A6" w:rsidRDefault="00591982">
            <w:pPr>
              <w:rPr>
                <w:sz w:val="17"/>
                <w:szCs w:val="17"/>
              </w:rPr>
            </w:pPr>
            <w:r w:rsidRPr="007D17A6">
              <w:rPr>
                <w:sz w:val="17"/>
                <w:szCs w:val="17"/>
              </w:rPr>
              <w:t>Training, Wettkämpfe</w:t>
            </w:r>
          </w:p>
        </w:tc>
        <w:tc>
          <w:tcPr>
            <w:tcW w:w="1714" w:type="dxa"/>
          </w:tcPr>
          <w:p w:rsidR="003B2C09" w:rsidRPr="007D17A6" w:rsidRDefault="00591982">
            <w:pPr>
              <w:rPr>
                <w:sz w:val="17"/>
                <w:szCs w:val="17"/>
              </w:rPr>
            </w:pPr>
            <w:r w:rsidRPr="007D17A6">
              <w:rPr>
                <w:sz w:val="17"/>
                <w:szCs w:val="17"/>
              </w:rPr>
              <w:t>Ja</w:t>
            </w:r>
          </w:p>
        </w:tc>
        <w:tc>
          <w:tcPr>
            <w:tcW w:w="3402" w:type="dxa"/>
          </w:tcPr>
          <w:p w:rsidR="003B2C09" w:rsidRPr="007D17A6" w:rsidRDefault="00591982" w:rsidP="00591982">
            <w:pPr>
              <w:rPr>
                <w:sz w:val="17"/>
                <w:szCs w:val="17"/>
              </w:rPr>
            </w:pPr>
            <w:r w:rsidRPr="007D17A6">
              <w:rPr>
                <w:sz w:val="17"/>
                <w:szCs w:val="17"/>
              </w:rPr>
              <w:t>Aufgrund der Funktion und damit verbundenen Tätigkeiten kann von einem erhöhten intensiven Kontakt zu Minderjährigen ausgegangen werden. Die leitende Position begünstigt hieraus ein Hierarchieverhältnis.</w:t>
            </w:r>
          </w:p>
          <w:p w:rsidR="00464737" w:rsidRPr="007D17A6" w:rsidRDefault="00464737" w:rsidP="00591982">
            <w:pPr>
              <w:rPr>
                <w:sz w:val="17"/>
                <w:szCs w:val="17"/>
              </w:rPr>
            </w:pPr>
          </w:p>
        </w:tc>
      </w:tr>
      <w:tr w:rsidR="00591982" w:rsidRPr="007D17A6" w:rsidTr="00A42D48">
        <w:tc>
          <w:tcPr>
            <w:tcW w:w="2328" w:type="dxa"/>
          </w:tcPr>
          <w:p w:rsidR="00591982" w:rsidRPr="007D17A6" w:rsidRDefault="00591982" w:rsidP="005920F4">
            <w:pPr>
              <w:rPr>
                <w:sz w:val="17"/>
                <w:szCs w:val="17"/>
              </w:rPr>
            </w:pPr>
            <w:r w:rsidRPr="007D17A6">
              <w:rPr>
                <w:sz w:val="17"/>
                <w:szCs w:val="17"/>
              </w:rPr>
              <w:t>Vorsta</w:t>
            </w:r>
            <w:r w:rsidR="00DC00F2" w:rsidRPr="007D17A6">
              <w:rPr>
                <w:sz w:val="17"/>
                <w:szCs w:val="17"/>
              </w:rPr>
              <w:t xml:space="preserve">nd Bruderschaft/ Schützenjugend </w:t>
            </w:r>
            <w:r w:rsidR="005920F4" w:rsidRPr="007D17A6">
              <w:rPr>
                <w:sz w:val="17"/>
                <w:szCs w:val="17"/>
              </w:rPr>
              <w:t>sowie</w:t>
            </w:r>
            <w:r w:rsidR="00DC00F2" w:rsidRPr="007D17A6">
              <w:rPr>
                <w:sz w:val="17"/>
                <w:szCs w:val="17"/>
              </w:rPr>
              <w:t xml:space="preserve"> </w:t>
            </w:r>
            <w:r w:rsidR="005920F4" w:rsidRPr="007D17A6">
              <w:rPr>
                <w:sz w:val="17"/>
                <w:szCs w:val="17"/>
              </w:rPr>
              <w:t xml:space="preserve">Vorstand </w:t>
            </w:r>
            <w:r w:rsidR="00DC00F2" w:rsidRPr="007D17A6">
              <w:rPr>
                <w:sz w:val="17"/>
                <w:szCs w:val="17"/>
              </w:rPr>
              <w:t>Bezirksverband BHDS/BdSJ ohne gleichzeitige Gruppenbetreuung</w:t>
            </w:r>
          </w:p>
        </w:tc>
        <w:tc>
          <w:tcPr>
            <w:tcW w:w="2621" w:type="dxa"/>
          </w:tcPr>
          <w:p w:rsidR="00591982" w:rsidRPr="007D17A6" w:rsidRDefault="00DC00F2">
            <w:pPr>
              <w:rPr>
                <w:sz w:val="17"/>
                <w:szCs w:val="17"/>
              </w:rPr>
            </w:pPr>
            <w:r w:rsidRPr="007D17A6">
              <w:rPr>
                <w:sz w:val="17"/>
                <w:szCs w:val="17"/>
              </w:rPr>
              <w:t>Keine Gruppenarbeit, keine dauerhaften Kontakte mit Schutzbefohlenen, Reine Vorstandstätigkeit</w:t>
            </w:r>
          </w:p>
        </w:tc>
        <w:tc>
          <w:tcPr>
            <w:tcW w:w="1714" w:type="dxa"/>
          </w:tcPr>
          <w:p w:rsidR="00591982" w:rsidRPr="007D17A6" w:rsidRDefault="00DC00F2">
            <w:pPr>
              <w:rPr>
                <w:sz w:val="17"/>
                <w:szCs w:val="17"/>
              </w:rPr>
            </w:pPr>
            <w:r w:rsidRPr="007D17A6">
              <w:rPr>
                <w:sz w:val="17"/>
                <w:szCs w:val="17"/>
              </w:rPr>
              <w:t>Nein</w:t>
            </w:r>
          </w:p>
        </w:tc>
        <w:tc>
          <w:tcPr>
            <w:tcW w:w="3402" w:type="dxa"/>
          </w:tcPr>
          <w:p w:rsidR="00591982" w:rsidRPr="007D17A6" w:rsidRDefault="00DC00F2" w:rsidP="00591982">
            <w:pPr>
              <w:rPr>
                <w:sz w:val="17"/>
                <w:szCs w:val="17"/>
              </w:rPr>
            </w:pPr>
            <w:r w:rsidRPr="007D17A6">
              <w:rPr>
                <w:sz w:val="17"/>
                <w:szCs w:val="17"/>
              </w:rPr>
              <w:t>Es handelt sich hierbei um eine rein administrative, organisatorische und steuernde Funktion. Ein Hierarchieverhältnis wird nicht begünstigt, ein besonderes Vertrauensverhältnis zu Kindern und Jugendlichen ist unwahrscheinlich.</w:t>
            </w:r>
          </w:p>
        </w:tc>
      </w:tr>
      <w:tr w:rsidR="00DC00F2" w:rsidRPr="007D17A6" w:rsidTr="00A42D48">
        <w:tc>
          <w:tcPr>
            <w:tcW w:w="2328" w:type="dxa"/>
          </w:tcPr>
          <w:p w:rsidR="00DC00F2" w:rsidRPr="007D17A6" w:rsidRDefault="004E775C">
            <w:pPr>
              <w:rPr>
                <w:sz w:val="17"/>
                <w:szCs w:val="17"/>
              </w:rPr>
            </w:pPr>
            <w:r w:rsidRPr="007D17A6">
              <w:rPr>
                <w:sz w:val="17"/>
                <w:szCs w:val="17"/>
              </w:rPr>
              <w:t>Thekendienst im Schützenhaus und/oder auf dem Schützenfest</w:t>
            </w:r>
          </w:p>
        </w:tc>
        <w:tc>
          <w:tcPr>
            <w:tcW w:w="2621" w:type="dxa"/>
          </w:tcPr>
          <w:p w:rsidR="00DC00F2" w:rsidRPr="007D17A6" w:rsidRDefault="004E775C">
            <w:pPr>
              <w:rPr>
                <w:sz w:val="17"/>
                <w:szCs w:val="17"/>
              </w:rPr>
            </w:pPr>
            <w:r w:rsidRPr="007D17A6">
              <w:rPr>
                <w:sz w:val="17"/>
                <w:szCs w:val="17"/>
              </w:rPr>
              <w:t>Reine Thekenarbeit; Mitarbeit im Schützenhaus und/oder Schützenfest</w:t>
            </w:r>
          </w:p>
        </w:tc>
        <w:tc>
          <w:tcPr>
            <w:tcW w:w="1714" w:type="dxa"/>
          </w:tcPr>
          <w:p w:rsidR="00DC00F2" w:rsidRPr="007D17A6" w:rsidRDefault="004E775C">
            <w:pPr>
              <w:rPr>
                <w:sz w:val="17"/>
                <w:szCs w:val="17"/>
              </w:rPr>
            </w:pPr>
            <w:r w:rsidRPr="007D17A6">
              <w:rPr>
                <w:sz w:val="17"/>
                <w:szCs w:val="17"/>
              </w:rPr>
              <w:t>Nein</w:t>
            </w:r>
          </w:p>
        </w:tc>
        <w:tc>
          <w:tcPr>
            <w:tcW w:w="3402" w:type="dxa"/>
          </w:tcPr>
          <w:p w:rsidR="00DC00F2" w:rsidRPr="007D17A6" w:rsidRDefault="004E775C" w:rsidP="00591982">
            <w:pPr>
              <w:rPr>
                <w:sz w:val="17"/>
                <w:szCs w:val="17"/>
              </w:rPr>
            </w:pPr>
            <w:r w:rsidRPr="007D17A6">
              <w:rPr>
                <w:sz w:val="17"/>
                <w:szCs w:val="17"/>
              </w:rPr>
              <w:t xml:space="preserve">Die Tätigkeit ist auf Grund von Dauer und Art nicht zur Bildung eines besonderen Vertrauensverhältnisses und des Entwickelns fester Machtverhältnisse geeignet. Darüber hinaus zeichnet sich die Arbeit durch eine offene Atmosphäre mit ständig wechselnden </w:t>
            </w:r>
            <w:proofErr w:type="spellStart"/>
            <w:r w:rsidRPr="007D17A6">
              <w:rPr>
                <w:sz w:val="17"/>
                <w:szCs w:val="17"/>
              </w:rPr>
              <w:t>TeilnehmerInnen</w:t>
            </w:r>
            <w:proofErr w:type="spellEnd"/>
            <w:r w:rsidRPr="007D17A6">
              <w:rPr>
                <w:sz w:val="17"/>
                <w:szCs w:val="17"/>
              </w:rPr>
              <w:t xml:space="preserve"> aus.</w:t>
            </w:r>
          </w:p>
        </w:tc>
      </w:tr>
    </w:tbl>
    <w:p w:rsidR="008D7B20" w:rsidRPr="007D17A6" w:rsidRDefault="008D7B20"/>
    <w:sectPr w:rsidR="008D7B20" w:rsidRPr="007D17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20"/>
    <w:rsid w:val="00037071"/>
    <w:rsid w:val="003B2C09"/>
    <w:rsid w:val="00464737"/>
    <w:rsid w:val="004E775C"/>
    <w:rsid w:val="00591982"/>
    <w:rsid w:val="005920F4"/>
    <w:rsid w:val="007D17A6"/>
    <w:rsid w:val="0087271C"/>
    <w:rsid w:val="008D7B20"/>
    <w:rsid w:val="00A42D48"/>
    <w:rsid w:val="00D32B65"/>
    <w:rsid w:val="00DC00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D7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D7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Liessem</dc:creator>
  <cp:lastModifiedBy>Christian Klein</cp:lastModifiedBy>
  <cp:revision>8</cp:revision>
  <cp:lastPrinted>2015-03-26T08:46:00Z</cp:lastPrinted>
  <dcterms:created xsi:type="dcterms:W3CDTF">2015-01-28T13:00:00Z</dcterms:created>
  <dcterms:modified xsi:type="dcterms:W3CDTF">2015-03-26T08:50:00Z</dcterms:modified>
</cp:coreProperties>
</file>